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1A" w:rsidRPr="0045421A" w:rsidRDefault="0045421A" w:rsidP="004542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 xml:space="preserve">Aggiornamento Bibliografia </w:t>
      </w:r>
      <w:proofErr w:type="spellStart"/>
      <w:r w:rsidRPr="0045421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gramsciana</w:t>
      </w:r>
      <w:proofErr w:type="spellEnd"/>
      <w:r w:rsidRPr="0045421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 xml:space="preserve"> Italia</w:t>
      </w:r>
      <w:r w:rsidRPr="0045421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b/>
          <w:i/>
          <w:sz w:val="28"/>
          <w:lang w:eastAsia="it-IT"/>
        </w:rPr>
        <w:t>(primo semestre 2001)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b/>
          <w:sz w:val="17"/>
          <w:lang w:eastAsia="it-IT"/>
        </w:rPr>
        <w:t xml:space="preserve">  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b/>
          <w:sz w:val="17"/>
          <w:lang w:eastAsia="it-IT"/>
        </w:rPr>
        <w:t xml:space="preserve">a cura di Guido </w:t>
      </w:r>
      <w:proofErr w:type="spellStart"/>
      <w:r w:rsidRPr="0045421A">
        <w:rPr>
          <w:rFonts w:ascii="Times New Roman" w:eastAsia="Times New Roman" w:hAnsi="Times New Roman" w:cs="Times New Roman"/>
          <w:b/>
          <w:sz w:val="17"/>
          <w:lang w:eastAsia="it-IT"/>
        </w:rPr>
        <w:t>Liguori</w:t>
      </w:r>
      <w:proofErr w:type="spellEnd"/>
      <w:r w:rsidRPr="0045421A"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br/>
      </w:r>
      <w:r w:rsidRPr="0045421A"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br/>
      </w:r>
    </w:p>
    <w:p w:rsidR="0045421A" w:rsidRPr="0045421A" w:rsidRDefault="0045421A" w:rsidP="0045421A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Il presente contributo bibliografico, relativo al primo semestre del 2001, vuole concorrere al periodico aggiornamento della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 xml:space="preserve">Bibliografia </w:t>
      </w:r>
      <w:proofErr w:type="spellStart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gramsciana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 di John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Cammett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ora disponibile anche su Internet. Il curatore del presente lavoro chiede la collaborazione di tutti i lettori e gli studiosi per segnalare volumi, saggi e articoli dell'anno in corso, e per integrare le voci eventualmente non monitorate, soprattutto per il primo semestre 2001. Le segnalazioni dovranno pervenire al seguente e-mail: </w:t>
      </w:r>
      <w:hyperlink r:id="rId4" w:history="1">
        <w:r w:rsidRPr="0045421A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it-IT"/>
          </w:rPr>
          <w:t>guido.liguori@libero.it</w:t>
        </w:r>
      </w:hyperlink>
    </w:p>
    <w:p w:rsidR="0045421A" w:rsidRPr="0045421A" w:rsidRDefault="0045421A" w:rsidP="0045421A">
      <w:pPr>
        <w:tabs>
          <w:tab w:val="num" w:pos="360"/>
        </w:tabs>
        <w:spacing w:before="100" w:beforeAutospacing="1" w:after="100" w:afterAutospacing="1" w:line="240" w:lineRule="exact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b/>
          <w:sz w:val="17"/>
          <w:lang w:eastAsia="it-IT"/>
        </w:rPr>
        <w:t>1.</w:t>
      </w:r>
      <w:r w:rsidRPr="0045421A">
        <w:rPr>
          <w:rFonts w:ascii="Times New Roman" w:eastAsia="Times New Roman" w:hAnsi="Times New Roman" w:cs="Times New Roman"/>
          <w:b/>
          <w:sz w:val="14"/>
          <w:lang w:eastAsia="it-IT"/>
        </w:rPr>
        <w:t xml:space="preserve">      </w:t>
      </w:r>
      <w:r w:rsidRPr="0045421A">
        <w:rPr>
          <w:rFonts w:ascii="Times New Roman" w:eastAsia="Times New Roman" w:hAnsi="Times New Roman" w:cs="Times New Roman"/>
          <w:b/>
          <w:sz w:val="17"/>
          <w:lang w:eastAsia="it-IT"/>
        </w:rPr>
        <w:t>Libri e fascicoli di rivista monografici interamente dedicati a Gramsci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Melilli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Massimiliano,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Punta Galera. Il romanzo di Antonio Gramsci a Ustica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a cura di Piero Pruneti,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Nota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 di Attilio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Licciardi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Prefazione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 di Nicola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Tranfaglia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>, Firenze, Giunti, 2001, pp. 126. Contiene: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Attilio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Licciardi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Nota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5-6.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Nicola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Tranfaglia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Prefazione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7-10.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Togliatti, Palmiro,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Gramsci e il leninismo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prefazione di Armando Cossutta, Roma, Robin, 2000, pp. 204. Contiene:</w:t>
      </w:r>
    </w:p>
    <w:p w:rsidR="0045421A" w:rsidRPr="0045421A" w:rsidRDefault="0045421A" w:rsidP="0045421A">
      <w:pPr>
        <w:spacing w:before="120" w:after="0" w:line="240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Armando Cossutta,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Prefazione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5-21.</w:t>
      </w:r>
    </w:p>
    <w:p w:rsidR="0045421A" w:rsidRPr="0045421A" w:rsidRDefault="0045421A" w:rsidP="0045421A">
      <w:pPr>
        <w:spacing w:before="120" w:after="0" w:line="240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Palmiro Togliatti,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Il leninismo nel pensiero e nell'azione di A. Gramsci (Appunti)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23-52.</w:t>
      </w:r>
    </w:p>
    <w:p w:rsidR="0045421A" w:rsidRPr="0045421A" w:rsidRDefault="0045421A" w:rsidP="0045421A">
      <w:pPr>
        <w:spacing w:before="120" w:after="0" w:line="240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Gramsci e il leninismo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53- 91.</w:t>
      </w:r>
    </w:p>
    <w:p w:rsidR="0045421A" w:rsidRPr="0045421A" w:rsidRDefault="0045421A" w:rsidP="0045421A">
      <w:pPr>
        <w:spacing w:before="120" w:after="0" w:line="240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Il capo della classe operaia italiana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95-140.</w:t>
      </w:r>
    </w:p>
    <w:p w:rsidR="0045421A" w:rsidRPr="0045421A" w:rsidRDefault="0045421A" w:rsidP="0045421A">
      <w:pPr>
        <w:spacing w:before="120" w:after="0" w:line="240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Attualità del pensiero e dell'azione di Gramsci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141-168.</w:t>
      </w:r>
    </w:p>
    <w:p w:rsidR="0045421A" w:rsidRPr="0045421A" w:rsidRDefault="0045421A" w:rsidP="0045421A">
      <w:pPr>
        <w:spacing w:before="120" w:after="0" w:line="240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La formazione del gruppo dirigente del Partito comunista italiano nel 1923-24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169-204.</w:t>
      </w:r>
    </w:p>
    <w:p w:rsidR="0045421A" w:rsidRPr="0045421A" w:rsidRDefault="0045421A" w:rsidP="0045421A">
      <w:pPr>
        <w:spacing w:before="120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Togliatti, Palmiro,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Scritti su Gramsci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a cura e con introduzione di Guido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Liguori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>, Roma, Editori Riuniti, 2001, pp. 315. Contiene: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Guido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Liguori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Introduzione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7-35.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Nota ai testi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36-38.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Palmiro Togliatti,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Antonio Gramsci un capo della classe operaia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41-44.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In memoria di Antonio Gramsci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45-57.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Antonio Gramsci capo della classe operaia italiana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58-90.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La politica di Gramsci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91-93.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L'eredità letteraria di Gramsci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94-95.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Lezione di marxismo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96-98.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L'insegnamento di Antonio Gramsci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99-106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lastRenderedPageBreak/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Discorso su Gramsci nei giorni della Liberazione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107-117.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Gramsci, la Sardegna, l'Italia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118-129.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Antonio Gramsci e don Benedetto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129-130.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Pensatore e uomo d'azione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131-150.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Gramsci sardo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151-156.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L'antifascismo di Antonio Gramsci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157-182.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Storia come pensiero e come azione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183-192.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Attualità del pensiero e dell'azione di Gramsci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193-212.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Il leninismo nel pensiero e nell'azione di A. Gramsci (Appunti)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213-234.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Gramsci e il leninismo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234-262.</w:t>
      </w:r>
    </w:p>
    <w:p w:rsidR="0045421A" w:rsidRPr="0045421A" w:rsidRDefault="0045421A" w:rsidP="0045421A">
      <w:pPr>
        <w:spacing w:before="120" w:after="0" w:line="240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La formazione del gruppo dirigente del Partito comunista italiano nel 1923-24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263-288.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Gramsci e la legge contro la massoneria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289-295.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Rileggendo l' "Ordine Nuovo"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296-306.</w:t>
      </w:r>
    </w:p>
    <w:p w:rsidR="0045421A" w:rsidRPr="0045421A" w:rsidRDefault="0045421A" w:rsidP="0045421A">
      <w:pPr>
        <w:spacing w:before="120" w:after="100" w:afterAutospacing="1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Id.,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Gramsci, un uomo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307-310.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b/>
          <w:sz w:val="17"/>
          <w:lang w:eastAsia="it-IT"/>
        </w:rPr>
        <w:t>2. Libri con riferimenti a Gramsci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MS Mincho" w:hAnsi="Times New Roman" w:cs="Times New Roman"/>
          <w:sz w:val="17"/>
          <w:lang w:eastAsia="it-IT"/>
        </w:rPr>
        <w:t xml:space="preserve">De Mauro, Tullio, </w:t>
      </w:r>
      <w:r w:rsidRPr="0045421A">
        <w:rPr>
          <w:rFonts w:ascii="Times New Roman" w:eastAsia="MS Mincho" w:hAnsi="Times New Roman" w:cs="Times New Roman"/>
          <w:i/>
          <w:sz w:val="17"/>
          <w:lang w:eastAsia="it-IT"/>
        </w:rPr>
        <w:t xml:space="preserve">Minima </w:t>
      </w:r>
      <w:proofErr w:type="spellStart"/>
      <w:r w:rsidRPr="0045421A">
        <w:rPr>
          <w:rFonts w:ascii="Times New Roman" w:eastAsia="MS Mincho" w:hAnsi="Times New Roman" w:cs="Times New Roman"/>
          <w:i/>
          <w:sz w:val="17"/>
          <w:lang w:eastAsia="it-IT"/>
        </w:rPr>
        <w:t>scholaria</w:t>
      </w:r>
      <w:proofErr w:type="spellEnd"/>
      <w:r w:rsidRPr="0045421A">
        <w:rPr>
          <w:rFonts w:ascii="Times New Roman" w:eastAsia="MS Mincho" w:hAnsi="Times New Roman" w:cs="Times New Roman"/>
          <w:sz w:val="17"/>
          <w:lang w:eastAsia="it-IT"/>
        </w:rPr>
        <w:t xml:space="preserve">., </w:t>
      </w:r>
      <w:proofErr w:type="spellStart"/>
      <w:r w:rsidRPr="0045421A">
        <w:rPr>
          <w:rFonts w:ascii="Times New Roman" w:eastAsia="MS Mincho" w:hAnsi="Times New Roman" w:cs="Times New Roman"/>
          <w:sz w:val="17"/>
          <w:lang w:eastAsia="it-IT"/>
        </w:rPr>
        <w:t>Rome-Bari</w:t>
      </w:r>
      <w:proofErr w:type="spellEnd"/>
      <w:r w:rsidRPr="0045421A">
        <w:rPr>
          <w:rFonts w:ascii="Times New Roman" w:eastAsia="MS Mincho" w:hAnsi="Times New Roman" w:cs="Times New Roman"/>
          <w:sz w:val="17"/>
          <w:lang w:eastAsia="it-IT"/>
        </w:rPr>
        <w:t xml:space="preserve">, Laterza, 2001, pp. 18-21. </w:t>
      </w:r>
    </w:p>
    <w:p w:rsidR="0045421A" w:rsidRPr="0045421A" w:rsidRDefault="0045421A" w:rsidP="00454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MS Mincho" w:hAnsi="Times New Roman" w:cs="Times New Roman"/>
          <w:sz w:val="17"/>
          <w:lang w:eastAsia="it-IT"/>
        </w:rPr>
        <w:t>Fertilio</w:t>
      </w:r>
      <w:proofErr w:type="spellEnd"/>
      <w:r w:rsidRPr="0045421A">
        <w:rPr>
          <w:rFonts w:ascii="Times New Roman" w:eastAsia="MS Mincho" w:hAnsi="Times New Roman" w:cs="Times New Roman"/>
          <w:sz w:val="17"/>
          <w:lang w:eastAsia="it-IT"/>
        </w:rPr>
        <w:t xml:space="preserve">, Dario. </w:t>
      </w:r>
      <w:r w:rsidRPr="0045421A">
        <w:rPr>
          <w:rFonts w:ascii="Times New Roman" w:eastAsia="MS Mincho" w:hAnsi="Times New Roman" w:cs="Times New Roman"/>
          <w:i/>
          <w:sz w:val="17"/>
          <w:lang w:eastAsia="it-IT"/>
        </w:rPr>
        <w:t xml:space="preserve">Arrembaggi e pensieri. Conversazione con Enzo </w:t>
      </w:r>
      <w:proofErr w:type="spellStart"/>
      <w:r w:rsidRPr="0045421A">
        <w:rPr>
          <w:rFonts w:ascii="Times New Roman" w:eastAsia="MS Mincho" w:hAnsi="Times New Roman" w:cs="Times New Roman"/>
          <w:i/>
          <w:sz w:val="17"/>
          <w:lang w:eastAsia="it-IT"/>
        </w:rPr>
        <w:t>Bettiza</w:t>
      </w:r>
      <w:proofErr w:type="spellEnd"/>
      <w:r w:rsidRPr="0045421A">
        <w:rPr>
          <w:rFonts w:ascii="Times New Roman" w:eastAsia="MS Mincho" w:hAnsi="Times New Roman" w:cs="Times New Roman"/>
          <w:sz w:val="17"/>
          <w:lang w:eastAsia="it-IT"/>
        </w:rPr>
        <w:t xml:space="preserve">, Milano, Rizzoli, 2001, pp. 48-52. 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Lepre, Aurelio,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 xml:space="preserve">Che c'entra </w:t>
      </w:r>
      <w:proofErr w:type="spellStart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Marx</w:t>
      </w:r>
      <w:proofErr w:type="spellEnd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 xml:space="preserve"> con </w:t>
      </w:r>
      <w:proofErr w:type="spellStart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Pol</w:t>
      </w:r>
      <w:proofErr w:type="spellEnd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 xml:space="preserve"> </w:t>
      </w:r>
      <w:proofErr w:type="spellStart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Pot</w:t>
      </w:r>
      <w:proofErr w:type="spellEnd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? Il comunismo tra Oriente e Occidente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Roma-Bari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Laterza, 2001, pp. 74-75, 112-113 e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passim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>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Tambosi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Orlando,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Perché il marxismo ha fallito. Lucio Colletti e la storia di una grande illusione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Milano, Mondadori, 2001, pp. 13-46 (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Gramsci, Togliatti e l'eredità di Croce 1945-1955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).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b/>
          <w:sz w:val="17"/>
          <w:lang w:eastAsia="it-IT"/>
        </w:rPr>
        <w:t>3. Saggi apparsi in libri e riviste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Burgio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Alberto,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"Epoca storica" e periodizzazione nei "Quaderni" di Gramsci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in "Critica marxista", 2001, n. 2-3, pp. 78-84.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Cavallaro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Luigi,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La "trasformazione molecolare". Sul concetto di persona in Gramsci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in "Critica marxista", 2001, n. 1, pp. 51-60.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Coutinho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Carlos Nelson,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Il concetto di politica nei "Quaderni del carcere"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in "Critica marxista, 2001, n. 2-3, pp. 69-77.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Coutinho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Carlos Nelson -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Liguori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Guido,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Metamorfosi di un concetto. La società civile in Gramsci e nel dibattito contemporaneo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in "Bollettino Filosofico", Dipartimento di filosofia dell'Università della Calabria, Cosenza, Edizioni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Brenner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>, 2000, n. 16, pp. 330-344.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MS Mincho" w:hAnsi="Times New Roman" w:cs="Times New Roman"/>
          <w:sz w:val="17"/>
          <w:lang w:eastAsia="it-IT"/>
        </w:rPr>
        <w:t>Facchin</w:t>
      </w:r>
      <w:proofErr w:type="spellEnd"/>
      <w:r w:rsidRPr="0045421A">
        <w:rPr>
          <w:rFonts w:ascii="Times New Roman" w:eastAsia="MS Mincho" w:hAnsi="Times New Roman" w:cs="Times New Roman"/>
          <w:sz w:val="17"/>
          <w:lang w:eastAsia="it-IT"/>
        </w:rPr>
        <w:t xml:space="preserve">, </w:t>
      </w:r>
      <w:proofErr w:type="spellStart"/>
      <w:r w:rsidRPr="0045421A">
        <w:rPr>
          <w:rFonts w:ascii="Times New Roman" w:eastAsia="MS Mincho" w:hAnsi="Times New Roman" w:cs="Times New Roman"/>
          <w:sz w:val="17"/>
          <w:lang w:eastAsia="it-IT"/>
        </w:rPr>
        <w:t>Cristian</w:t>
      </w:r>
      <w:proofErr w:type="spellEnd"/>
      <w:r w:rsidRPr="0045421A">
        <w:rPr>
          <w:rFonts w:ascii="Times New Roman" w:eastAsia="MS Mincho" w:hAnsi="Times New Roman" w:cs="Times New Roman"/>
          <w:sz w:val="17"/>
          <w:lang w:eastAsia="it-IT"/>
        </w:rPr>
        <w:t xml:space="preserve">, </w:t>
      </w:r>
      <w:r w:rsidRPr="0045421A">
        <w:rPr>
          <w:rFonts w:ascii="Times New Roman" w:eastAsia="MS Mincho" w:hAnsi="Times New Roman" w:cs="Times New Roman"/>
          <w:i/>
          <w:sz w:val="17"/>
          <w:lang w:eastAsia="it-IT"/>
        </w:rPr>
        <w:t>Gramsci, l'Unione Sovietica, l'americanismo</w:t>
      </w:r>
      <w:r w:rsidRPr="0045421A">
        <w:rPr>
          <w:rFonts w:ascii="Times New Roman" w:eastAsia="MS Mincho" w:hAnsi="Times New Roman" w:cs="Times New Roman"/>
          <w:sz w:val="17"/>
          <w:lang w:eastAsia="it-IT"/>
        </w:rPr>
        <w:t>, in "</w:t>
      </w:r>
      <w:proofErr w:type="spellStart"/>
      <w:r w:rsidRPr="0045421A">
        <w:rPr>
          <w:rFonts w:ascii="Times New Roman" w:eastAsia="MS Mincho" w:hAnsi="Times New Roman" w:cs="Times New Roman"/>
          <w:sz w:val="17"/>
          <w:lang w:eastAsia="it-IT"/>
        </w:rPr>
        <w:t>Slavia</w:t>
      </w:r>
      <w:proofErr w:type="spellEnd"/>
      <w:r w:rsidRPr="0045421A">
        <w:rPr>
          <w:rFonts w:ascii="Times New Roman" w:eastAsia="MS Mincho" w:hAnsi="Times New Roman" w:cs="Times New Roman"/>
          <w:sz w:val="17"/>
          <w:lang w:eastAsia="it-IT"/>
        </w:rPr>
        <w:t xml:space="preserve">. Rivista trimestrale di cultura", 2001, n. 1, pp. 61-70. 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MS Mincho" w:hAnsi="Times New Roman" w:cs="Times New Roman"/>
          <w:sz w:val="17"/>
          <w:lang w:eastAsia="it-IT"/>
        </w:rPr>
        <w:t>Gervasoni</w:t>
      </w:r>
      <w:proofErr w:type="spellEnd"/>
      <w:r w:rsidRPr="0045421A">
        <w:rPr>
          <w:rFonts w:ascii="Times New Roman" w:eastAsia="MS Mincho" w:hAnsi="Times New Roman" w:cs="Times New Roman"/>
          <w:sz w:val="17"/>
          <w:lang w:eastAsia="it-IT"/>
        </w:rPr>
        <w:t xml:space="preserve">, Marco, </w:t>
      </w:r>
      <w:r w:rsidRPr="0045421A">
        <w:rPr>
          <w:rFonts w:ascii="Times New Roman" w:eastAsia="MS Mincho" w:hAnsi="Times New Roman" w:cs="Times New Roman"/>
          <w:i/>
          <w:sz w:val="17"/>
          <w:lang w:eastAsia="it-IT"/>
        </w:rPr>
        <w:t>L'ospite inesistente: Gramsci, il laburismo e l'impossibile riforma degli italiani</w:t>
      </w:r>
      <w:r w:rsidRPr="0045421A">
        <w:rPr>
          <w:rFonts w:ascii="Times New Roman" w:eastAsia="MS Mincho" w:hAnsi="Times New Roman" w:cs="Times New Roman"/>
          <w:sz w:val="17"/>
          <w:lang w:eastAsia="it-IT"/>
        </w:rPr>
        <w:t xml:space="preserve">, in </w:t>
      </w:r>
      <w:r w:rsidRPr="0045421A">
        <w:rPr>
          <w:rFonts w:ascii="Times New Roman" w:eastAsia="MS Mincho" w:hAnsi="Times New Roman" w:cs="Times New Roman"/>
          <w:i/>
          <w:sz w:val="17"/>
          <w:lang w:eastAsia="it-IT"/>
        </w:rPr>
        <w:t>Il modello laburista nell'Italia del Novecento</w:t>
      </w:r>
      <w:r w:rsidRPr="0045421A">
        <w:rPr>
          <w:rFonts w:ascii="Times New Roman" w:eastAsia="MS Mincho" w:hAnsi="Times New Roman" w:cs="Times New Roman"/>
          <w:sz w:val="17"/>
          <w:lang w:eastAsia="it-IT"/>
        </w:rPr>
        <w:t xml:space="preserve">, a cura di Ariane </w:t>
      </w:r>
      <w:proofErr w:type="spellStart"/>
      <w:r w:rsidRPr="0045421A">
        <w:rPr>
          <w:rFonts w:ascii="Times New Roman" w:eastAsia="MS Mincho" w:hAnsi="Times New Roman" w:cs="Times New Roman"/>
          <w:sz w:val="17"/>
          <w:lang w:eastAsia="it-IT"/>
        </w:rPr>
        <w:t>Landuyt</w:t>
      </w:r>
      <w:proofErr w:type="spellEnd"/>
      <w:r w:rsidRPr="0045421A">
        <w:rPr>
          <w:rFonts w:ascii="Times New Roman" w:eastAsia="MS Mincho" w:hAnsi="Times New Roman" w:cs="Times New Roman"/>
          <w:sz w:val="17"/>
          <w:lang w:eastAsia="it-IT"/>
        </w:rPr>
        <w:t xml:space="preserve"> e Gian Biagio </w:t>
      </w:r>
      <w:proofErr w:type="spellStart"/>
      <w:r w:rsidRPr="0045421A">
        <w:rPr>
          <w:rFonts w:ascii="Times New Roman" w:eastAsia="MS Mincho" w:hAnsi="Times New Roman" w:cs="Times New Roman"/>
          <w:sz w:val="17"/>
          <w:lang w:eastAsia="it-IT"/>
        </w:rPr>
        <w:t>Furiozzi</w:t>
      </w:r>
      <w:proofErr w:type="spellEnd"/>
      <w:r w:rsidRPr="0045421A">
        <w:rPr>
          <w:rFonts w:ascii="Times New Roman" w:eastAsia="MS Mincho" w:hAnsi="Times New Roman" w:cs="Times New Roman"/>
          <w:sz w:val="17"/>
          <w:lang w:eastAsia="it-IT"/>
        </w:rPr>
        <w:t>, Milano, Franco Angeli, 2001. pp. 112-33.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lastRenderedPageBreak/>
        <w:t>Kolpakidi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Aleksander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 -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Leontiev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Jaroslav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 xml:space="preserve">Il peccato originale: Antonio Gramsci e la fondazione del </w:t>
      </w:r>
      <w:proofErr w:type="spellStart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Pcd</w:t>
      </w:r>
      <w:proofErr w:type="spellEnd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'I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in Sergio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Bertelli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 - Francesco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Bigazzi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 xml:space="preserve">Pci: la storia </w:t>
      </w:r>
      <w:proofErr w:type="spellStart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dimenticata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Milano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>, Mondadori, 2001, pp. 25-60.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Pellicani, Luciano, </w:t>
      </w:r>
      <w:proofErr w:type="spellStart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Mondolfo</w:t>
      </w:r>
      <w:proofErr w:type="spellEnd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 xml:space="preserve"> e Gramsci di fronte alla Rivoluzione bolscevica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in "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Mondoperaio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>", 2001, n. 2, pp. 105-110.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Pistillo, Michele, </w:t>
      </w:r>
      <w:proofErr w:type="spellStart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Grieco</w:t>
      </w:r>
      <w:proofErr w:type="spellEnd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 xml:space="preserve"> "corresponsabile" della lettera di Gramsci al </w:t>
      </w:r>
      <w:proofErr w:type="spellStart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Pcr</w:t>
      </w:r>
      <w:proofErr w:type="spellEnd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 xml:space="preserve"> del 1926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in "Critica marxista", 2001, n. 1, pp. 44-50.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Rossi, Angelo,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Dante corriere segreto: fra Gramsci e Togliatti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in "la rivista del manifesto", 2001, n. 14, pp. 40-43.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Santucci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Antonio A.,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 xml:space="preserve">Senza comunismo. Labriola Gramsci </w:t>
      </w:r>
      <w:proofErr w:type="spellStart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Marx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>, Roma, Editori Riuniti, 2001, pp. 167. Contiene:</w:t>
      </w:r>
    </w:p>
    <w:p w:rsidR="0045421A" w:rsidRPr="0045421A" w:rsidRDefault="0045421A" w:rsidP="0045421A">
      <w:pPr>
        <w:spacing w:before="120" w:after="0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La prospettiva del comunismo nell'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Ordine Nuovo, in pp. 49-64.</w:t>
      </w:r>
    </w:p>
    <w:p w:rsidR="0045421A" w:rsidRPr="0045421A" w:rsidRDefault="0045421A" w:rsidP="0045421A">
      <w:pPr>
        <w:spacing w:before="120" w:after="0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Per la verità: intellettuali, classe, potere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65-76.</w:t>
      </w:r>
    </w:p>
    <w:p w:rsidR="0045421A" w:rsidRPr="0045421A" w:rsidRDefault="0045421A" w:rsidP="0045421A">
      <w:pPr>
        <w:spacing w:before="120" w:after="0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Il diario del prigioniero 7047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77-92.</w:t>
      </w:r>
    </w:p>
    <w:p w:rsidR="0045421A" w:rsidRPr="0045421A" w:rsidRDefault="0045421A" w:rsidP="0045421A">
      <w:pPr>
        <w:spacing w:before="120" w:after="0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Un classico dall'Italia all'estero (all'Italia?)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93-107.</w:t>
      </w:r>
    </w:p>
    <w:p w:rsidR="0045421A" w:rsidRPr="0045421A" w:rsidRDefault="0045421A" w:rsidP="0045421A">
      <w:pPr>
        <w:spacing w:before="120" w:after="0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 xml:space="preserve">La "filologia vivente": Eugenio </w:t>
      </w:r>
      <w:proofErr w:type="spellStart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Garin</w:t>
      </w:r>
      <w:proofErr w:type="spellEnd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 xml:space="preserve"> e il metodo di Gramsci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pp. 149-162.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MS Mincho" w:hAnsi="Times New Roman" w:cs="Times New Roman"/>
          <w:sz w:val="17"/>
          <w:lang w:eastAsia="it-IT"/>
        </w:rPr>
        <w:t xml:space="preserve">Savio, Antonella, </w:t>
      </w:r>
      <w:r w:rsidRPr="0045421A">
        <w:rPr>
          <w:rFonts w:ascii="Times New Roman" w:eastAsia="MS Mincho" w:hAnsi="Times New Roman" w:cs="Times New Roman"/>
          <w:i/>
          <w:sz w:val="17"/>
          <w:lang w:eastAsia="it-IT"/>
        </w:rPr>
        <w:t xml:space="preserve">Gramsci e </w:t>
      </w:r>
      <w:proofErr w:type="spellStart"/>
      <w:r w:rsidRPr="0045421A">
        <w:rPr>
          <w:rFonts w:ascii="Times New Roman" w:eastAsia="MS Mincho" w:hAnsi="Times New Roman" w:cs="Times New Roman"/>
          <w:i/>
          <w:sz w:val="17"/>
          <w:lang w:eastAsia="it-IT"/>
        </w:rPr>
        <w:t>Bordiga</w:t>
      </w:r>
      <w:proofErr w:type="spellEnd"/>
      <w:r w:rsidRPr="0045421A">
        <w:rPr>
          <w:rFonts w:ascii="Times New Roman" w:eastAsia="MS Mincho" w:hAnsi="Times New Roman" w:cs="Times New Roman"/>
          <w:i/>
          <w:sz w:val="17"/>
          <w:lang w:eastAsia="it-IT"/>
        </w:rPr>
        <w:t>: le comunanze nelle differenzi</w:t>
      </w:r>
      <w:r w:rsidRPr="0045421A">
        <w:rPr>
          <w:rFonts w:ascii="Times New Roman" w:eastAsia="MS Mincho" w:hAnsi="Times New Roman" w:cs="Times New Roman"/>
          <w:sz w:val="17"/>
          <w:lang w:eastAsia="it-IT"/>
        </w:rPr>
        <w:t xml:space="preserve">, in "Utopia socialista",  2001, n. 1, pp. 97-103. 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Voza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>, Pasquale,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 xml:space="preserve"> La "fortuna popolare" di Verdi nei "Quaderni" di Gramsci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un "Critica marxista", 2001, n. 1, pp. 61-66.</w:t>
      </w:r>
    </w:p>
    <w:p w:rsidR="0045421A" w:rsidRPr="0045421A" w:rsidRDefault="0045421A" w:rsidP="0045421A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b/>
          <w:sz w:val="17"/>
          <w:lang w:eastAsia="it-IT"/>
        </w:rPr>
        <w:t>4. Articoli e recensioni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MS Mincho" w:hAnsi="Times New Roman" w:cs="Times New Roman"/>
          <w:sz w:val="17"/>
          <w:lang w:eastAsia="it-IT"/>
        </w:rPr>
        <w:t xml:space="preserve">Baratta, Giorgio, </w:t>
      </w:r>
      <w:r w:rsidRPr="0045421A">
        <w:rPr>
          <w:rFonts w:ascii="Times New Roman" w:eastAsia="MS Mincho" w:hAnsi="Times New Roman" w:cs="Times New Roman"/>
          <w:i/>
          <w:sz w:val="17"/>
          <w:lang w:eastAsia="it-IT"/>
        </w:rPr>
        <w:t xml:space="preserve">Caro Valentino ti scrivo (Un articolo-lettera a un anno dalla scomparsa di </w:t>
      </w:r>
      <w:proofErr w:type="spellStart"/>
      <w:r w:rsidRPr="0045421A">
        <w:rPr>
          <w:rFonts w:ascii="Times New Roman" w:eastAsia="MS Mincho" w:hAnsi="Times New Roman" w:cs="Times New Roman"/>
          <w:i/>
          <w:sz w:val="17"/>
          <w:lang w:eastAsia="it-IT"/>
        </w:rPr>
        <w:t>Gerratana</w:t>
      </w:r>
      <w:proofErr w:type="spellEnd"/>
      <w:r w:rsidRPr="0045421A">
        <w:rPr>
          <w:rFonts w:ascii="Times New Roman" w:eastAsia="MS Mincho" w:hAnsi="Times New Roman" w:cs="Times New Roman"/>
          <w:i/>
          <w:sz w:val="17"/>
          <w:lang w:eastAsia="it-IT"/>
        </w:rPr>
        <w:t>, grande studioso di Gramsci -- Ieri a Roma un incontro per ricordare il curatore dei 'Quaderni'"</w:t>
      </w:r>
      <w:r w:rsidRPr="0045421A">
        <w:rPr>
          <w:rFonts w:ascii="Times New Roman" w:eastAsia="MS Mincho" w:hAnsi="Times New Roman" w:cs="Times New Roman"/>
          <w:sz w:val="17"/>
          <w:lang w:eastAsia="it-IT"/>
        </w:rPr>
        <w:t>, in "Liberazione", 21 giugno 2001.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Buttigieg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Joseph A.,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L'edizione dei "Quaderni", uno strumento per interpretare un pensiero in evoluzione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in "La rinascita della sinistra", 4 aprile 2001, n. 14, p. 20-21.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d'Orsi, Angelo,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Gramsci nel ghetto. Anniversario dimenticato (In Italia)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in "La Stampa", 22 gennaio 2001.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Fistetti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Francesco,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 xml:space="preserve">Memorie "Senza comunismo" (Una raccolta di saggi su </w:t>
      </w:r>
      <w:proofErr w:type="spellStart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Marx</w:t>
      </w:r>
      <w:proofErr w:type="spellEnd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, Labriola, Gramsci)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in "Rinascita", 2001, n.16, p. 20. 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Frétigné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Jean-Yves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Un giornale diverso e i suoi tre compiti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in "l'Unità", 28 marzo 2001.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Giuliano Gramsci: fedele alle idee di mio padre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in "La rinascita della sinistra", 9 marzo 2001, n. 10, p. 5.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Gramsci,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Vincenzino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 [Vincenzo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Sparagna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],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Vita, imprese e avventure di Nonno Nino [prima puntata]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in "La piccola Unità", 24 marzo 2001, n. 1, p. 11. 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Gramsci,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Vincenzino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 [Vincenzo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Sparagna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],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Vita, imprese e avventure di Nonno Nino [seconda puntata]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in "La piccola Unità", 14 aprile 2001, n. 2, p. 11.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Gramsci,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Vincenzino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 [Vincenzo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Sparagna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],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Vita, imprese e avventure di Nonno Nino [terza puntata]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in "La piccola Unità", 5 maggio 2001, n. 3, p. 11.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Gravagnuolo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Bruno,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 xml:space="preserve">Sorpresa, quel Gramsci la sapeva più lunga di Foucault (Tornano da Einaudi i "Quaderni del carcere" nell'edizione cronologica a cura di </w:t>
      </w:r>
      <w:proofErr w:type="spellStart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Gerratana</w:t>
      </w:r>
      <w:proofErr w:type="spellEnd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 xml:space="preserve"> e in simultanea dagli Editori Riuniti anche "Gli scritti su Gramsci" di Togliatti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in "il manifesto", 7 giugno 2001.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Melilli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Massimiliano,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Gramsci a Ustica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], in "Corriere della sera", 24 maggio 2001.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Macaluso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Emanuele,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Pci. Ottant'anni e il peso di un'illusione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in "Corriere della sera", 18 gennaio 2001.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Nesi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Nerio,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"Scoprire" un monumento ad Antonio Gramsci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in "La rinascita della sinistra", 23 febbraio 2001, n. 8, p. 2.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Onida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Nino,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Riapre i battenti la casa Gramsci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in "l'Unione sarda", 23 marzo 2001.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lastRenderedPageBreak/>
        <w:t>Pintori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Antonio, </w:t>
      </w:r>
      <w:proofErr w:type="spellStart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Ales</w:t>
      </w:r>
      <w:proofErr w:type="spellEnd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.: Serve un miliardo: Rischia di crollare la casa natale di Gramsci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in "l'Unione sarda", 27 gennaio 2001.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MS Mincho" w:hAnsi="Times New Roman" w:cs="Times New Roman"/>
          <w:sz w:val="17"/>
          <w:lang w:eastAsia="it-IT"/>
        </w:rPr>
        <w:t>Podda</w:t>
      </w:r>
      <w:proofErr w:type="spellEnd"/>
      <w:r w:rsidRPr="0045421A">
        <w:rPr>
          <w:rFonts w:ascii="Times New Roman" w:eastAsia="MS Mincho" w:hAnsi="Times New Roman" w:cs="Times New Roman"/>
          <w:sz w:val="17"/>
          <w:lang w:eastAsia="it-IT"/>
        </w:rPr>
        <w:t xml:space="preserve">, Giuseppe, </w:t>
      </w:r>
      <w:r w:rsidRPr="0045421A">
        <w:rPr>
          <w:rFonts w:ascii="Times New Roman" w:eastAsia="MS Mincho" w:hAnsi="Times New Roman" w:cs="Times New Roman"/>
          <w:i/>
          <w:sz w:val="17"/>
          <w:lang w:eastAsia="it-IT"/>
        </w:rPr>
        <w:t>S’è consumata l’utopia resta l’eredità di Gramsci</w:t>
      </w:r>
      <w:r w:rsidRPr="0045421A">
        <w:rPr>
          <w:rFonts w:ascii="Times New Roman" w:eastAsia="MS Mincho" w:hAnsi="Times New Roman" w:cs="Times New Roman"/>
          <w:sz w:val="17"/>
          <w:lang w:eastAsia="it-IT"/>
        </w:rPr>
        <w:t>, in "l'Unione sarda", 23 gennaio 2001.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Pulina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Paolo,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 xml:space="preserve">Antonio Gramsci, classico del XX secolo, 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in "Giornale di Voghera", 22 febbraio 2001.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Repetto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Paolo,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A Formia un monumento - opera dello scultore Raffaele Mollo - per ricordare Antonio Gramsci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in "La rinascita della sinistra", 26 gennaio 2001, n. 4, pp. 4-5.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Santucci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Antonio A.,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 xml:space="preserve">Vecchi veleni e nuove bugie (Una raffica di fantasie su Tatiana 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Schucht</w:t>
      </w:r>
      <w:proofErr w:type="spellEnd"/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 xml:space="preserve"> e l'autore dei "Quaderni del carcere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, in "La rinascita della sinistra", 5 gennaio 2001, n. 1, p. 6.</w:t>
      </w:r>
    </w:p>
    <w:p w:rsidR="0045421A" w:rsidRPr="0045421A" w:rsidRDefault="0045421A" w:rsidP="00454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Stajano, Corrado,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Gramsci a Ustica tra documenti e immaginazione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 [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rec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. A Massimiliano </w:t>
      </w:r>
      <w:proofErr w:type="spellStart"/>
      <w:r w:rsidRPr="0045421A">
        <w:rPr>
          <w:rFonts w:ascii="Times New Roman" w:eastAsia="Times New Roman" w:hAnsi="Times New Roman" w:cs="Times New Roman"/>
          <w:sz w:val="17"/>
          <w:lang w:eastAsia="it-IT"/>
        </w:rPr>
        <w:t>Melilli</w:t>
      </w:r>
      <w:proofErr w:type="spellEnd"/>
      <w:r w:rsidRPr="0045421A">
        <w:rPr>
          <w:rFonts w:ascii="Times New Roman" w:eastAsia="Times New Roman" w:hAnsi="Times New Roman" w:cs="Times New Roman"/>
          <w:sz w:val="17"/>
          <w:lang w:eastAsia="it-IT"/>
        </w:rPr>
        <w:t xml:space="preserve">, </w:t>
      </w:r>
      <w:r w:rsidRPr="0045421A">
        <w:rPr>
          <w:rFonts w:ascii="Times New Roman" w:eastAsia="Times New Roman" w:hAnsi="Times New Roman" w:cs="Times New Roman"/>
          <w:i/>
          <w:sz w:val="17"/>
          <w:lang w:eastAsia="it-IT"/>
        </w:rPr>
        <w:t>Punta Galera</w:t>
      </w:r>
      <w:r w:rsidRPr="0045421A">
        <w:rPr>
          <w:rFonts w:ascii="Times New Roman" w:eastAsia="Times New Roman" w:hAnsi="Times New Roman" w:cs="Times New Roman"/>
          <w:sz w:val="17"/>
          <w:lang w:eastAsia="it-IT"/>
        </w:rPr>
        <w:t>], in "Corriere della sera", 24 maggio 2001.</w:t>
      </w:r>
    </w:p>
    <w:p w:rsidR="000E682B" w:rsidRDefault="0045421A"/>
    <w:sectPr w:rsidR="000E682B" w:rsidSect="007842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45421A"/>
    <w:rsid w:val="001B2A11"/>
    <w:rsid w:val="0045421A"/>
    <w:rsid w:val="00784269"/>
    <w:rsid w:val="00C0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42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5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dium">
    <w:name w:val="medium"/>
    <w:basedOn w:val="Carpredefinitoparagrafo"/>
    <w:rsid w:val="0045421A"/>
  </w:style>
  <w:style w:type="character" w:styleId="Collegamentoipertestuale">
    <w:name w:val="Hyperlink"/>
    <w:basedOn w:val="Carpredefinitoparagrafo"/>
    <w:uiPriority w:val="99"/>
    <w:semiHidden/>
    <w:unhideWhenUsed/>
    <w:rsid w:val="004542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ido.liguori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7309</Characters>
  <Application>Microsoft Office Word</Application>
  <DocSecurity>0</DocSecurity>
  <Lines>60</Lines>
  <Paragraphs>17</Paragraphs>
  <ScaleCrop>false</ScaleCrop>
  <Company/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2016-07-11T14:12:00Z</dcterms:created>
  <dcterms:modified xsi:type="dcterms:W3CDTF">2016-07-11T14:12:00Z</dcterms:modified>
</cp:coreProperties>
</file>