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9FD" w:rsidRPr="00C659FD" w:rsidRDefault="00C659FD" w:rsidP="00C659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9F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 xml:space="preserve">Aggiornamento Bibliografia </w:t>
      </w:r>
      <w:proofErr w:type="spellStart"/>
      <w:r w:rsidRPr="00C659F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gramsciana</w:t>
      </w:r>
      <w:proofErr w:type="spellEnd"/>
      <w:r w:rsidRPr="00C659F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 xml:space="preserve"> Italia</w:t>
      </w:r>
      <w:r w:rsidRPr="00C659F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:rsidR="00C659FD" w:rsidRPr="00C659FD" w:rsidRDefault="00C659FD" w:rsidP="00C659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9FD">
        <w:rPr>
          <w:rFonts w:ascii="Times New Roman" w:eastAsia="Times New Roman" w:hAnsi="Times New Roman" w:cs="Times New Roman"/>
          <w:b/>
          <w:i/>
          <w:sz w:val="28"/>
          <w:lang w:eastAsia="it-IT"/>
        </w:rPr>
        <w:t>(secondo semestre 2000)</w:t>
      </w:r>
    </w:p>
    <w:p w:rsidR="00C659FD" w:rsidRPr="00C659FD" w:rsidRDefault="00C659FD" w:rsidP="00C659FD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9FD">
        <w:rPr>
          <w:rFonts w:ascii="Times New Roman" w:eastAsia="Times New Roman" w:hAnsi="Times New Roman" w:cs="Times New Roman"/>
          <w:b/>
          <w:sz w:val="18"/>
          <w:lang w:eastAsia="it-IT"/>
        </w:rPr>
        <w:t xml:space="preserve">  </w:t>
      </w:r>
      <w:r w:rsidRPr="00C659F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br/>
      </w:r>
      <w:r w:rsidRPr="00C659FD">
        <w:rPr>
          <w:rFonts w:ascii="Times New Roman" w:eastAsia="Times New Roman" w:hAnsi="Times New Roman" w:cs="Times New Roman"/>
          <w:b/>
          <w:sz w:val="18"/>
          <w:lang w:eastAsia="it-IT"/>
        </w:rPr>
        <w:t xml:space="preserve">a cura di Guido </w:t>
      </w:r>
      <w:proofErr w:type="spellStart"/>
      <w:r w:rsidRPr="00C659FD">
        <w:rPr>
          <w:rFonts w:ascii="Times New Roman" w:eastAsia="Times New Roman" w:hAnsi="Times New Roman" w:cs="Times New Roman"/>
          <w:b/>
          <w:sz w:val="18"/>
          <w:lang w:eastAsia="it-IT"/>
        </w:rPr>
        <w:t>Liguori</w:t>
      </w:r>
      <w:proofErr w:type="spellEnd"/>
      <w:r w:rsidRPr="00C659FD"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  <w:br/>
      </w:r>
      <w:r w:rsidRPr="00C659FD"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  <w:br/>
      </w:r>
    </w:p>
    <w:p w:rsidR="00C659FD" w:rsidRPr="00C659FD" w:rsidRDefault="00C659FD" w:rsidP="00C659FD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Il presente contributo bibliografico, relativo al secondo semestre del 2000, vuole concorrere al periodico aggiornamento della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Bibliografia </w:t>
      </w:r>
      <w:proofErr w:type="spellStart"/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gramsciana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 di John </w:t>
      </w: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Cammett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ora disponibile anche su Internet. Il curatore del presente lavoro chiede la collaborazione di tutti i lettori e gli studiosi per segnalare volumi, saggi e articoli dell'anno in corso, e per integrare le voci eventualmente non monitorate, soprattutto per il secondo semestre 2000. Le segnalazioni dovranno pervenire al seguente e-mail: </w:t>
      </w:r>
      <w:hyperlink r:id="rId4" w:history="1">
        <w:r w:rsidRPr="00C659FD">
          <w:rPr>
            <w:rFonts w:ascii="Times New Roman" w:eastAsia="Times New Roman" w:hAnsi="Times New Roman" w:cs="Times New Roman"/>
            <w:color w:val="0000FF"/>
            <w:sz w:val="18"/>
            <w:u w:val="single"/>
            <w:lang w:eastAsia="it-IT"/>
          </w:rPr>
          <w:t>guido.liguori@libero.it</w:t>
        </w:r>
      </w:hyperlink>
    </w:p>
    <w:p w:rsidR="00C659FD" w:rsidRPr="00C659FD" w:rsidRDefault="00C659FD" w:rsidP="00C659FD">
      <w:pPr>
        <w:tabs>
          <w:tab w:val="num" w:pos="360"/>
        </w:tabs>
        <w:spacing w:before="100" w:beforeAutospacing="1" w:after="100" w:afterAutospacing="1" w:line="240" w:lineRule="exact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9FD">
        <w:rPr>
          <w:rFonts w:ascii="Times New Roman" w:eastAsia="Times New Roman" w:hAnsi="Times New Roman" w:cs="Times New Roman"/>
          <w:b/>
          <w:sz w:val="18"/>
          <w:szCs w:val="20"/>
          <w:lang w:eastAsia="it-IT"/>
        </w:rPr>
        <w:t>1.</w:t>
      </w:r>
      <w:r w:rsidRPr="00C659FD">
        <w:rPr>
          <w:rFonts w:ascii="Times New Roman" w:eastAsia="Times New Roman" w:hAnsi="Times New Roman" w:cs="Times New Roman"/>
          <w:b/>
          <w:sz w:val="14"/>
          <w:szCs w:val="14"/>
          <w:lang w:eastAsia="it-IT"/>
        </w:rPr>
        <w:t xml:space="preserve">      </w:t>
      </w:r>
      <w:r w:rsidRPr="00C659FD">
        <w:rPr>
          <w:rFonts w:ascii="Times New Roman" w:eastAsia="Times New Roman" w:hAnsi="Times New Roman" w:cs="Times New Roman"/>
          <w:b/>
          <w:sz w:val="18"/>
          <w:lang w:eastAsia="it-IT"/>
        </w:rPr>
        <w:t>Libri e fascicoli di rivista monografici interamente dedicati a Gramsci</w:t>
      </w:r>
    </w:p>
    <w:p w:rsidR="00C659FD" w:rsidRPr="00C659FD" w:rsidRDefault="00C659FD" w:rsidP="00C659FD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Medici, Rita,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Giobbe e Prometeo. Filosofia e politica nel pensiero di Gramsci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Firenze, Alinea, 2000, pp. 240.</w:t>
      </w:r>
    </w:p>
    <w:p w:rsidR="00C659FD" w:rsidRPr="00C659FD" w:rsidRDefault="00C659FD" w:rsidP="00C659FD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9FD">
        <w:rPr>
          <w:rFonts w:ascii="Times New Roman" w:eastAsia="Times New Roman" w:hAnsi="Times New Roman" w:cs="Times New Roman"/>
          <w:b/>
          <w:sz w:val="18"/>
          <w:lang w:eastAsia="it-IT"/>
        </w:rPr>
        <w:t>2. Libri con riferimenti a Gramsci</w:t>
      </w:r>
    </w:p>
    <w:p w:rsidR="00C659FD" w:rsidRPr="00C659FD" w:rsidRDefault="00C659FD" w:rsidP="00C659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Averardi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Giuseppe,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Le carte del Pci. Dai Taccuini di Eugenio Reale la genesi di Tangentopoli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</w:t>
      </w: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Manduria-Bari-Roma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</w:t>
      </w: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Lacaita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>, 2000, pp.107-122.</w:t>
      </w:r>
    </w:p>
    <w:p w:rsidR="00C659FD" w:rsidRPr="00C659FD" w:rsidRDefault="00C659FD" w:rsidP="00C659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Bertinotti, Fausto, Gianni, Alfonso,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Le idee che non muoiono mai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Firenze, Ponte alle Grazie, 2000, pp. 30-33.</w:t>
      </w:r>
    </w:p>
    <w:p w:rsidR="00C659FD" w:rsidRPr="00C659FD" w:rsidRDefault="00C659FD" w:rsidP="00C659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Foa, Vittorio,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Passaggi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Torino, Einaudi, 2000, p. 70.</w:t>
      </w:r>
    </w:p>
    <w:p w:rsidR="00C659FD" w:rsidRPr="00C659FD" w:rsidRDefault="00C659FD" w:rsidP="00C659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Novecento italiano. Studi in ricordo di Franco De Felice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s cura di Silvio </w:t>
      </w: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Pons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Roma, </w:t>
      </w: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Carocci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>, 2000, pp. 333. Contiene:</w:t>
      </w:r>
    </w:p>
    <w:p w:rsidR="00C659FD" w:rsidRPr="00C659FD" w:rsidRDefault="00C659FD" w:rsidP="00C659FD">
      <w:pPr>
        <w:spacing w:before="120"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Giuseppe Vacca,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Il mio ricordo di Franco De Felice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pp. 11-27.</w:t>
      </w:r>
    </w:p>
    <w:p w:rsidR="00C659FD" w:rsidRPr="00C659FD" w:rsidRDefault="00C659FD" w:rsidP="00C659FD">
      <w:pPr>
        <w:spacing w:before="120"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Luigi </w:t>
      </w: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Masella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Gramsci nella storiografia sul Mezzogiorno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pp. 111-122.</w:t>
      </w:r>
    </w:p>
    <w:p w:rsidR="00C659FD" w:rsidRPr="00C659FD" w:rsidRDefault="00C659FD" w:rsidP="00C659FD">
      <w:pPr>
        <w:spacing w:before="120"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Marcello Montanari,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Dall'individualismo all'economia programmatica. La riflessione di Gramsci intorno all'americanismo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pp. 125-135.</w:t>
      </w:r>
    </w:p>
    <w:p w:rsidR="00C659FD" w:rsidRPr="00C659FD" w:rsidRDefault="00C659FD" w:rsidP="00C659FD">
      <w:pPr>
        <w:spacing w:before="120"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Mario </w:t>
      </w: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Telò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Una questione aperta: la forma della politica nel Novecento. Dalla storia del socialismo europeo all'apertura alle scienze politiche e sociali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pp. 161-169.</w:t>
      </w:r>
    </w:p>
    <w:p w:rsidR="00C659FD" w:rsidRPr="00C659FD" w:rsidRDefault="00C659FD" w:rsidP="00C659FD">
      <w:pPr>
        <w:spacing w:before="120"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Luciano Canfora,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Gramsci e l'elitismo italiano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pp. 171-174.</w:t>
      </w:r>
    </w:p>
    <w:p w:rsidR="00C659FD" w:rsidRPr="00C659FD" w:rsidRDefault="00C659FD" w:rsidP="00C659FD">
      <w:pPr>
        <w:spacing w:before="120"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Silvio </w:t>
      </w: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Pons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Comunismo, antifascismo e "doppia lealtà"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pp. 283-298</w:t>
      </w:r>
    </w:p>
    <w:p w:rsidR="00C659FD" w:rsidRPr="00C659FD" w:rsidRDefault="00C659FD" w:rsidP="00C659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Oldrini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Guido,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I compiti della intellettualità marxista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Napoli, La città del sole, 2000, pp. 261, ma soprattutto pp. 69-89 e </w:t>
      </w: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passim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. </w:t>
      </w:r>
    </w:p>
    <w:p w:rsidR="00C659FD" w:rsidRPr="00C659FD" w:rsidRDefault="00C659FD" w:rsidP="00C659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Sanguineti, Edoardo,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Il chierico organico. Scritture e intellettuali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a cura di Erminio Risso, Milano, Feltrinelli, 2000, pp. 320. Contiene (con riferimenti a Gramsci):</w:t>
      </w:r>
    </w:p>
    <w:p w:rsidR="00C659FD" w:rsidRPr="00C659FD" w:rsidRDefault="00C659FD" w:rsidP="00C659FD">
      <w:pPr>
        <w:spacing w:before="120"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Il chierico organico. Per una storia dell'intellettuale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pp. 13-22</w:t>
      </w:r>
    </w:p>
    <w:p w:rsidR="00C659FD" w:rsidRPr="00C659FD" w:rsidRDefault="00C659FD" w:rsidP="00C659FD">
      <w:pPr>
        <w:spacing w:before="120"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Il mito </w:t>
      </w:r>
      <w:proofErr w:type="spellStart"/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verghiano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>, pp.157-165</w:t>
      </w:r>
    </w:p>
    <w:p w:rsidR="00C659FD" w:rsidRPr="00C659FD" w:rsidRDefault="00C659FD" w:rsidP="00C659FD">
      <w:pPr>
        <w:spacing w:before="120"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La parola futurista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pp. 190-197</w:t>
      </w:r>
    </w:p>
    <w:p w:rsidR="00C659FD" w:rsidRPr="00C659FD" w:rsidRDefault="00C659FD" w:rsidP="00C659FD">
      <w:pPr>
        <w:spacing w:before="120"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Letteratura e vita nazionale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pp. 198-205</w:t>
      </w:r>
    </w:p>
    <w:p w:rsidR="00C659FD" w:rsidRPr="00C659FD" w:rsidRDefault="00C659FD" w:rsidP="00C659FD">
      <w:pPr>
        <w:spacing w:before="120"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Gramsci, cronista teatrale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pp. 206-211</w:t>
      </w:r>
    </w:p>
    <w:p w:rsidR="00C659FD" w:rsidRPr="00C659FD" w:rsidRDefault="00C659FD" w:rsidP="00C659FD">
      <w:pPr>
        <w:spacing w:before="120"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Il nostro Gramsci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pp. 212-226</w:t>
      </w:r>
    </w:p>
    <w:p w:rsidR="00C659FD" w:rsidRPr="00C659FD" w:rsidRDefault="00C659FD" w:rsidP="00C659FD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9FD">
        <w:rPr>
          <w:rFonts w:ascii="Times New Roman" w:eastAsia="Times New Roman" w:hAnsi="Times New Roman" w:cs="Times New Roman"/>
          <w:b/>
          <w:sz w:val="18"/>
          <w:lang w:eastAsia="it-IT"/>
        </w:rPr>
        <w:t>3. Saggi apparsi in libri e riviste</w:t>
      </w:r>
    </w:p>
    <w:p w:rsidR="00C659FD" w:rsidRPr="00C659FD" w:rsidRDefault="00C659FD" w:rsidP="00C659FD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Giacomini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Ruggero,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Gramsci e l'Urss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in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Urss: bilancio di un'esperienza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a cura di Domenico </w:t>
      </w: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Losurdo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 e Ruggero </w:t>
      </w: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Giacomini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Urbino, </w:t>
      </w: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Quattroventi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>, 1999, pp. 93-109.</w:t>
      </w:r>
    </w:p>
    <w:p w:rsidR="00C659FD" w:rsidRPr="00C659FD" w:rsidRDefault="00C659FD" w:rsidP="00C659FD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lastRenderedPageBreak/>
        <w:t>Giacomini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Ruggero,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Il processo Gramsci: cronaca e retroscena di un evento che ha segnato la storia del Novecento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in "marxismo oggi", 2000, n. 2-3, pp. 117-147.</w:t>
      </w:r>
    </w:p>
    <w:p w:rsidR="00C659FD" w:rsidRPr="00C659FD" w:rsidRDefault="00C659FD" w:rsidP="00C659FD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Liguori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Guido,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Dal "Manifesto" ai "Quaderni"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in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Il Manifesto del partito comunista 150 anni dopo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a cura di Rossana Rossanda, Roma, </w:t>
      </w: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Manifestolibri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>, 2000, pp. 315-323.</w:t>
      </w:r>
    </w:p>
    <w:p w:rsidR="00C659FD" w:rsidRPr="00C659FD" w:rsidRDefault="00C659FD" w:rsidP="00C659FD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Liguori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Guido,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Stato e società civile da </w:t>
      </w:r>
      <w:proofErr w:type="spellStart"/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Marx</w:t>
      </w:r>
      <w:proofErr w:type="spellEnd"/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 a Gramsci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in "Critica marxista", 2000, n. 6, pp. 37-43.</w:t>
      </w:r>
    </w:p>
    <w:p w:rsidR="00C659FD" w:rsidRPr="00C659FD" w:rsidRDefault="00C659FD" w:rsidP="00C659FD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Matsuda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Hiroshi,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Intorno al metodo di Antonio Gramsci. L'incantesimo della prefazione </w:t>
      </w:r>
      <w:proofErr w:type="spellStart"/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Gerratana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>, in "</w:t>
      </w: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Belfagor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>", 2000, n. 6, pp. 629-637.</w:t>
      </w:r>
    </w:p>
    <w:p w:rsidR="00C659FD" w:rsidRPr="00C659FD" w:rsidRDefault="00C659FD" w:rsidP="00C659FD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Montanelli, Indro,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Com'era dura la vita dei comunisti "d'</w:t>
      </w:r>
      <w:proofErr w:type="spellStart"/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antan</w:t>
      </w:r>
      <w:proofErr w:type="spellEnd"/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"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in "Corriere della sera", 30 dicembre 2000.</w:t>
      </w:r>
    </w:p>
    <w:p w:rsidR="00C659FD" w:rsidRPr="00C659FD" w:rsidRDefault="00C659FD" w:rsidP="00C659FD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Natoli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Claudio,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Gramsci, Antonio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in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Enciclopedia della sinistra europea del XX secolo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a cura di Aldo Agosti, Roma, Editori Riuniti, 2000, pp. 125-129.</w:t>
      </w:r>
    </w:p>
    <w:p w:rsidR="00C659FD" w:rsidRPr="00C659FD" w:rsidRDefault="00C659FD" w:rsidP="00C659FD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9FD">
        <w:rPr>
          <w:rFonts w:ascii="Times New Roman" w:eastAsia="Times New Roman" w:hAnsi="Times New Roman" w:cs="Times New Roman"/>
          <w:sz w:val="18"/>
          <w:lang w:eastAsia="it-IT"/>
        </w:rPr>
        <w:t>Pistillo, Michele,</w:t>
      </w:r>
      <w:r w:rsidRPr="00C659FD">
        <w:rPr>
          <w:rFonts w:ascii="Times New Roman" w:eastAsia="Times New Roman" w:hAnsi="Times New Roman" w:cs="Times New Roman"/>
          <w:b/>
          <w:sz w:val="18"/>
          <w:lang w:eastAsia="it-IT"/>
        </w:rPr>
        <w:t xml:space="preserve"> Gramsci, Togliatti, </w:t>
      </w:r>
      <w:proofErr w:type="spellStart"/>
      <w:r w:rsidRPr="00C659FD">
        <w:rPr>
          <w:rFonts w:ascii="Times New Roman" w:eastAsia="Times New Roman" w:hAnsi="Times New Roman" w:cs="Times New Roman"/>
          <w:b/>
          <w:sz w:val="18"/>
          <w:lang w:eastAsia="it-IT"/>
        </w:rPr>
        <w:t>Grieco</w:t>
      </w:r>
      <w:proofErr w:type="spellEnd"/>
      <w:r w:rsidRPr="00C659FD">
        <w:rPr>
          <w:rFonts w:ascii="Times New Roman" w:eastAsia="Times New Roman" w:hAnsi="Times New Roman" w:cs="Times New Roman"/>
          <w:b/>
          <w:sz w:val="18"/>
          <w:lang w:eastAsia="it-IT"/>
        </w:rPr>
        <w:t xml:space="preserve"> e lo scontro politico del 1926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in "Critica marxista, 2000, n. 6, pp. 45-54.</w:t>
      </w:r>
    </w:p>
    <w:p w:rsidR="00C659FD" w:rsidRPr="00C659FD" w:rsidRDefault="00C659FD" w:rsidP="00C659FD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9FD">
        <w:rPr>
          <w:rFonts w:ascii="Times New Roman" w:eastAsia="Times New Roman" w:hAnsi="Times New Roman" w:cs="Times New Roman"/>
          <w:b/>
          <w:sz w:val="18"/>
          <w:lang w:eastAsia="it-IT"/>
        </w:rPr>
        <w:t>4. Articoli e recensioni</w:t>
      </w:r>
    </w:p>
    <w:p w:rsidR="00C659FD" w:rsidRPr="00C659FD" w:rsidRDefault="00C659FD" w:rsidP="00C659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Angelino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Raffaella,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Il riscatto del Mezzogiorno (Terza edizione degli "itinerari </w:t>
      </w:r>
      <w:proofErr w:type="spellStart"/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gramsciani</w:t>
      </w:r>
      <w:proofErr w:type="spellEnd"/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" di </w:t>
      </w:r>
      <w:proofErr w:type="spellStart"/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Plataci</w:t>
      </w:r>
      <w:proofErr w:type="spellEnd"/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. Mario </w:t>
      </w:r>
      <w:proofErr w:type="spellStart"/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Brunetti</w:t>
      </w:r>
      <w:proofErr w:type="spellEnd"/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: "Dall'analisi teorica all'agire pratico")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in "La Rinascita della sinistra", 4 agosto 2000, n. 31, p. 9.</w:t>
      </w:r>
    </w:p>
    <w:p w:rsidR="00C659FD" w:rsidRPr="00C659FD" w:rsidRDefault="00C659FD" w:rsidP="00C659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Bettizza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Enzo,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Gramsci l'amore ai tempi del terrore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in "la Stampa", 24 dicembre 2000.</w:t>
      </w:r>
    </w:p>
    <w:p w:rsidR="00C659FD" w:rsidRPr="00C659FD" w:rsidRDefault="00C659FD" w:rsidP="00C659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Buttigieg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Joseph A.,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L'investigatore 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[recensione a G. Baratta, ….], in "il manifesto", 25 agosto 2000.</w:t>
      </w:r>
    </w:p>
    <w:p w:rsidR="00C659FD" w:rsidRPr="00C659FD" w:rsidRDefault="00C659FD" w:rsidP="00C659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Canfora, Luciano,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Da Gramsci lezioni di latino al ministro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in "Corriere della sera", 15 marzo 2001.</w:t>
      </w:r>
    </w:p>
    <w:p w:rsidR="00C659FD" w:rsidRPr="00C659FD" w:rsidRDefault="00C659FD" w:rsidP="00C659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Cossutta, Armando,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Gramsci e il leninismo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in "Rinascita", 10 novembre 2000, n. 44, pp. 20-21.</w:t>
      </w:r>
    </w:p>
    <w:p w:rsidR="00C659FD" w:rsidRPr="00C659FD" w:rsidRDefault="00C659FD" w:rsidP="00C659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Coutinho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Carlos Nelson,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L'universalità di Gramsci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in "Critica marxista", 2000, n. 6, pp. 74-75.</w:t>
      </w:r>
    </w:p>
    <w:p w:rsidR="00C659FD" w:rsidRPr="00C659FD" w:rsidRDefault="00C659FD" w:rsidP="00C659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d'Orsi, Angelo,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L'Unità, così i Ds chiudono col passato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in "La Stampa", 25 luglio 2000.</w:t>
      </w:r>
    </w:p>
    <w:p w:rsidR="00C659FD" w:rsidRPr="00C659FD" w:rsidRDefault="00C659FD" w:rsidP="00C659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f.l.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Sol levante e sol dell'avvenir. Il "successo" di Antonio Gramsci in Giappone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in "Rinascita", 1 dicembre 2000, n. 47, p. 19.</w:t>
      </w:r>
    </w:p>
    <w:p w:rsidR="00C659FD" w:rsidRPr="00C659FD" w:rsidRDefault="00C659FD" w:rsidP="00C659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Frosini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Fabio,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Valentino </w:t>
      </w:r>
      <w:proofErr w:type="spellStart"/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Gerratana</w:t>
      </w:r>
      <w:proofErr w:type="spellEnd"/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 e il "suo" Gramsci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in "Liberazione", 25 agosto 2000.</w:t>
      </w:r>
    </w:p>
    <w:p w:rsidR="00C659FD" w:rsidRPr="00C659FD" w:rsidRDefault="00C659FD" w:rsidP="00C659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Gravagnuolo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Bruno,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Sorpresa, quel Gramsci la sapeva più lunga di Foucault (Tornano da Einaudi i "Quaderni del carcere" nell'edizione cronologica a cura di </w:t>
      </w:r>
      <w:proofErr w:type="spellStart"/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Gerratana</w:t>
      </w:r>
      <w:proofErr w:type="spellEnd"/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 e in simultanea dagli Editori Riuniti anche "Gli scritti su Gramsci" di Togliatti)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in "l'Unità", 7 giugno 2001.</w:t>
      </w:r>
    </w:p>
    <w:p w:rsidR="00C659FD" w:rsidRPr="00C659FD" w:rsidRDefault="00C659FD" w:rsidP="00C659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Liguori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Guido,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Quando Togliatti frenava Gramsci. </w:t>
      </w:r>
      <w:proofErr w:type="spellStart"/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Natoli</w:t>
      </w:r>
      <w:proofErr w:type="spellEnd"/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 sul dibattito degli anni '20 e '30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in "l'Unità", 12 luglio 2000.</w:t>
      </w:r>
    </w:p>
    <w:p w:rsidR="00C659FD" w:rsidRPr="00C659FD" w:rsidRDefault="00C659FD" w:rsidP="00C659FD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Liguori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Guido,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Tradurre Gramsci o tradire Gramsci?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in "l'Unità", 16 luglio 2000.</w:t>
      </w:r>
    </w:p>
    <w:p w:rsidR="00C659FD" w:rsidRPr="00C659FD" w:rsidRDefault="00C659FD" w:rsidP="00C659FD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Liguori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Guido,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Football e scopone, secondo Gramsci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in "Rigore. Settimanale di calcio e cultura", 6 ottobre 2000, n. 39.</w:t>
      </w:r>
    </w:p>
    <w:p w:rsidR="00C659FD" w:rsidRPr="00C659FD" w:rsidRDefault="00C659FD" w:rsidP="00C659FD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Liguori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Guido, </w:t>
      </w:r>
      <w:r w:rsidRPr="00C659FD">
        <w:rPr>
          <w:rFonts w:ascii="Times New Roman" w:eastAsia="Times New Roman" w:hAnsi="Times New Roman" w:cs="Times New Roman"/>
          <w:sz w:val="18"/>
          <w:u w:val="single"/>
          <w:lang w:eastAsia="it-IT"/>
        </w:rPr>
        <w:t>L'Argentina di Gramsci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in "il manifesto", 1 novembre 2000.</w:t>
      </w:r>
    </w:p>
    <w:p w:rsidR="00C659FD" w:rsidRPr="00C659FD" w:rsidRDefault="00C659FD" w:rsidP="00C659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Matsuda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Hiroshi,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Il pensatore comunista all'ombra del </w:t>
      </w:r>
      <w:proofErr w:type="spellStart"/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Fujiyama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>, in "Rinascita", 1 dicembre 2000, n. 47, p. 19.</w:t>
      </w:r>
    </w:p>
    <w:p w:rsidR="00C659FD" w:rsidRPr="00C659FD" w:rsidRDefault="00C659FD" w:rsidP="00C659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Romani, Marco,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Sanguineti, i chierici e i chierichetti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in "Rinascita", 8 dicembre 2000, n. 48, p. 21.</w:t>
      </w:r>
    </w:p>
    <w:p w:rsidR="00C659FD" w:rsidRPr="00C659FD" w:rsidRDefault="00C659FD" w:rsidP="00C659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t>Santucci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Antonio A.,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Il giornale dei consigli di fabbrica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in "La Rinascita della sinistra", 25 agosto 2000, n. 33, pp. 28-29.</w:t>
      </w:r>
    </w:p>
    <w:p w:rsidR="00C659FD" w:rsidRPr="00C659FD" w:rsidRDefault="00C659FD" w:rsidP="00C659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C659FD">
        <w:rPr>
          <w:rFonts w:ascii="Times New Roman" w:eastAsia="Times New Roman" w:hAnsi="Times New Roman" w:cs="Times New Roman"/>
          <w:sz w:val="18"/>
          <w:lang w:eastAsia="it-IT"/>
        </w:rPr>
        <w:lastRenderedPageBreak/>
        <w:t>Santucci</w:t>
      </w:r>
      <w:proofErr w:type="spellEnd"/>
      <w:r w:rsidRPr="00C659FD">
        <w:rPr>
          <w:rFonts w:ascii="Times New Roman" w:eastAsia="Times New Roman" w:hAnsi="Times New Roman" w:cs="Times New Roman"/>
          <w:sz w:val="18"/>
          <w:lang w:eastAsia="it-IT"/>
        </w:rPr>
        <w:t xml:space="preserve">, Antonio A., </w:t>
      </w:r>
      <w:r w:rsidRPr="00C659FD">
        <w:rPr>
          <w:rFonts w:ascii="Times New Roman" w:eastAsia="Times New Roman" w:hAnsi="Times New Roman" w:cs="Times New Roman"/>
          <w:i/>
          <w:sz w:val="18"/>
          <w:lang w:eastAsia="it-IT"/>
        </w:rPr>
        <w:t>Montanelli fa il modesto</w:t>
      </w:r>
      <w:r w:rsidRPr="00C659FD">
        <w:rPr>
          <w:rFonts w:ascii="Times New Roman" w:eastAsia="Times New Roman" w:hAnsi="Times New Roman" w:cs="Times New Roman"/>
          <w:sz w:val="18"/>
          <w:lang w:eastAsia="it-IT"/>
        </w:rPr>
        <w:t>, in "La Rinascita della sinistra", 27 ottobre 2000, n. 42, p. 21.</w:t>
      </w:r>
    </w:p>
    <w:p w:rsidR="000E682B" w:rsidRDefault="00C659FD"/>
    <w:sectPr w:rsidR="000E682B" w:rsidSect="007842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C659FD"/>
    <w:rsid w:val="001B2A11"/>
    <w:rsid w:val="00784269"/>
    <w:rsid w:val="00C00A78"/>
    <w:rsid w:val="00C65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42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6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dium">
    <w:name w:val="medium"/>
    <w:basedOn w:val="Carpredefinitoparagrafo"/>
    <w:rsid w:val="00C659FD"/>
  </w:style>
  <w:style w:type="character" w:styleId="Collegamentoipertestuale">
    <w:name w:val="Hyperlink"/>
    <w:basedOn w:val="Carpredefinitoparagrafo"/>
    <w:uiPriority w:val="99"/>
    <w:semiHidden/>
    <w:unhideWhenUsed/>
    <w:rsid w:val="00C659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0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ido.liguori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2016-07-11T14:11:00Z</dcterms:created>
  <dcterms:modified xsi:type="dcterms:W3CDTF">2016-07-11T14:11:00Z</dcterms:modified>
</cp:coreProperties>
</file>